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№</w:t>
      </w:r>
      <w:r>
        <w:rPr>
          <w:rFonts w:ascii="Times New Roman" w:eastAsia="Times New Roman" w:hAnsi="Times New Roman" w:cs="Times New Roman"/>
          <w:sz w:val="26"/>
          <w:szCs w:val="26"/>
        </w:rPr>
        <w:t>86MS0076-01-2024-002781-39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05-0790/2804/2024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right="423" w:firstLine="709"/>
        <w:jc w:val="center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22"/>
        <w:gridCol w:w="4454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город Ханты-Мансийск</w:t>
            </w:r>
          </w:p>
        </w:tc>
        <w:tc>
          <w:tcPr>
            <w:tcW w:w="467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10 мая 2024 года</w:t>
            </w:r>
          </w:p>
        </w:tc>
      </w:tr>
    </w:tbl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№6 Ханты-Мансийского судебного района Ханты-Мансийского автономного округа – Югры Жиляк Н.Н., исполняющий обязанности мирового судьи судебного участка №4 Ханты-Мансийского судебного района Ханты-Мансийского автономного округа - Югры (628011, Ханты-Мансийский автономный округ – Югра, г. Ханты-Мансийск, ул. Ленина, дом 87</w:t>
      </w:r>
      <w:r>
        <w:rPr>
          <w:rFonts w:ascii="Times New Roman" w:eastAsia="Times New Roman" w:hAnsi="Times New Roman" w:cs="Times New Roman"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с участием лица, в отношении которого ведется производство по делу об административном правонарушении – Коробко </w:t>
      </w:r>
      <w:r>
        <w:rPr>
          <w:rFonts w:ascii="Times New Roman" w:eastAsia="Times New Roman" w:hAnsi="Times New Roman" w:cs="Times New Roman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ч.3 ст.19.24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(далее – КоАП РФ), в отношении Коробко Владимир Викторович, </w:t>
      </w:r>
      <w:r>
        <w:rPr>
          <w:rStyle w:val="cat-UserDefinedgrp-31rplc-1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установил: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допустил несоблюдение административных ограничений, установленных ему судом в соответствии с федеральным законом, и эти действия (бездействие)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частности, </w:t>
      </w:r>
      <w:r>
        <w:rPr>
          <w:rFonts w:ascii="Times New Roman" w:eastAsia="Times New Roman" w:hAnsi="Times New Roman" w:cs="Times New Roman"/>
          <w:sz w:val="26"/>
          <w:szCs w:val="26"/>
        </w:rPr>
        <w:t>26.04.2024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22:07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отношении которого установлен административный надзор, не находился по месту своего жительства по адресу: </w:t>
      </w:r>
      <w:r>
        <w:rPr>
          <w:rStyle w:val="cat-UserDefinedgrp-3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повторно в течение года не выполнил обязанности, связанные с соблюдением административных ограничений, установленных в отношении него решением </w:t>
      </w:r>
      <w:r>
        <w:rPr>
          <w:rStyle w:val="cat-UserDefinedgrp-3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 от </w:t>
      </w:r>
      <w:r>
        <w:rPr>
          <w:rStyle w:val="cat-UserDefinedgrp-1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установлен административный надзор на срок </w:t>
      </w:r>
      <w:r>
        <w:rPr>
          <w:rFonts w:ascii="Times New Roman" w:eastAsia="Times New Roman" w:hAnsi="Times New Roman" w:cs="Times New Roman"/>
          <w:sz w:val="26"/>
          <w:szCs w:val="26"/>
        </w:rPr>
        <w:t>8 лет, за вычетом срока, истёкшего после отбытия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том числе запрещение пребывания вне жилого помещения, являющегося его местом жительства, в период времени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минут до 06 часов 00 минут каждых суток, за исключением случаев, связанных с исполнением трудовых обязанностей. В связи с изложенным, указанные решения обязательны для исполнения в порядке ст.16 Кодекса административного судопроизводства Российской Федерации. Как установлено материалами дела местом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письменному его заявлению является: Ханты-Мансийский автономный округ - Югра, </w:t>
      </w:r>
      <w:r>
        <w:rPr>
          <w:rStyle w:val="cat-UserDefinedgrp-3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в совершенном правонарушении признал в полном объеме и подтвердил обстоятельства, изложенные в протоколе об административном правонарушении, а также подтвердил данные им письменные объяснения.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нарушителя, изучив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по ч.3 ст.19.24 КоАП РФ привлекаются за повторное в течение одного года совершение административного правонарушения, предусмотренного ч.1 настоящей статьи, если эти действия (бездействие)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вмененного правонарушения подтверждается совокупностью исследованных судом доказательств: протоколом об административном правонарушении от </w:t>
      </w: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сотрудника полиции; копией решения </w:t>
      </w:r>
      <w:r>
        <w:rPr>
          <w:rStyle w:val="cat-UserDefinedgrp-34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- Югры от </w:t>
      </w:r>
      <w:r>
        <w:rPr>
          <w:rStyle w:val="cat-UserDefinedgrp-10rplc-4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заключением о заведении дела административного надзора на лицо, освобожденное из мест лишения свободы, в отношении которого установлены ограничения в соответствии с законом; копией уведомления о месте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актом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от 09.08.2023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за совершение нарушения по ч.1 ст.19.24 КоАП РФ; протоколом о задержании.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вмененного правонарушения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ч.3 ст.19.24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Смягчающими ответственность обстоятельствами суд признает, в соответствии с ч.2 ст.4.2 КоАП РФ, признание вины.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предусмотренных ст.4.3 КоАП РФ, суд признает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Привлечение к административной ответственности по ч.1 ст.19.24 КоАП РФ не учитывается как отягчающее вину обстоятельство, поскольку является квалифицирующим признаком и имеет преюдициальное значение, для квалификации действий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ч.3 ст.19.24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 учитывает характер совершенного правонарушения против порядка управления, обстоятельства содеянного, личность виновного, его имущественное положение, наличие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 в пределах санкции ч.3 ст.19.24 КоАП РФ, в соответствии с требованиями ст.ст.3.1, 3.9 и 4.1 КоАП РФ, в виде административного ареста,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ст.ст.29.9, 29.10 Кодекса Российской Федерации об административных правонарушениях,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Коробко Владимир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ч.3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 назначить административное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ареста исчислять с 12 часов 00 минут 10 мая 2024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ч.3 ст.3.9 и ч.3 ст.32.8 Кодекса Российской Федерации об административных правонарушениях срок административного задержания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Коробко </w:t>
      </w:r>
      <w:r>
        <w:rPr>
          <w:rFonts w:ascii="Times New Roman" w:eastAsia="Times New Roman" w:hAnsi="Times New Roman" w:cs="Times New Roman"/>
          <w:sz w:val="26"/>
          <w:szCs w:val="26"/>
        </w:rPr>
        <w:t>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зачесть в срок его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10rplc-31">
    <w:name w:val="cat-UserDefined grp-10 rplc-31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4rplc-44">
    <w:name w:val="cat-UserDefined grp-34 rplc-44"/>
    <w:basedOn w:val="DefaultParagraphFont"/>
  </w:style>
  <w:style w:type="character" w:customStyle="1" w:styleId="cat-UserDefinedgrp-10rplc-47">
    <w:name w:val="cat-UserDefined grp-10 rplc-47"/>
    <w:basedOn w:val="DefaultParagraphFont"/>
  </w:style>
  <w:style w:type="character" w:customStyle="1" w:styleId="cat-UserDefinedgrp-35rplc-63">
    <w:name w:val="cat-UserDefined grp-35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